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YN1715416540so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早餐后，参观【香格里拉文化博览中心】（车程约30分，游览时间约120分钟）参观香格里拉非遗文化展示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早餐后自由活动，根据返程航班时间安排【送站服务】，返程目的地动车站，结束愉快旅程！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香格里拉藏式酒店：巴拉格宗大酒店、茂源酒店、蜀锦沐云、春和景明、月光国际酒店或同档次；
                <w:br/>
                备注：如遇特殊原因，不能安排备选酒店时，我社有权安排同档次、同标准的其他酒店。
                <w:br/>
                2、用餐标准：5早餐6正餐。餐标30元/人，迎宾晚宴餐标50元/人；早餐均为酒店自助餐
                <w:br/>
                3、用车标准：含南宁/丽江往返动车二等座位票，当地使用车辆为当地空调车辆。
                <w:br/>
                4、服务标准：行程中所安排导游为当地导游，服务费50元/人；
                <w:br/>
                5、儿童标准：12岁以下，身高不足1.2米的儿童游客团费含当地旅游车车位正座及半价餐。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1、不含全程酒店单房差600元/人。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8、儿童：12岁以下，身高不足1.2米的儿童游客团费不含景点门票、不占床、不含火车票；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6、根据行程时间早晚，经与全体游客协商同意并签字确认后，导游可自行安排行程游览的先后顺序。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2025-04-29T17:53:40+08:00</dcterms:created>
  <dcterms:modified xsi:type="dcterms:W3CDTF">2025-04-29T17:53:40+08:00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