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YN1711445596i1-3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河内（巴亭广场+胡志明故居+独柱寺+圣约瑟夫大教堂）
                <w:br/>
                特别安排：赠送观光车环游下龙湾，体验下龙生活
                <w:br/>
                <w:br/>
                特别安排河内 36 古街自由活动，深入了解越南街头文化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车游【西湖】，越南西湖（有的史书上又称金牛湖），是河内的ZM胜景，为河内DY大湖，素有“河内DY风景区”之称；（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越南酒店（参考酒店：下龙凤凰/薰衣草/savanna酒店或其他同级）
                <w:br/>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口岸现场拍照相片费（自带照片无效）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2025-05-11T21:10:18+08:00</dcterms:created>
  <dcterms:modified xsi:type="dcterms:W3CDTF">2025-05-11T21:10:18+08:00</dcterms:modified>
</cp:coreProperties>
</file>

<file path=docProps/custom.xml><?xml version="1.0" encoding="utf-8"?>
<Properties xmlns="http://schemas.openxmlformats.org/officeDocument/2006/custom-properties" xmlns:vt="http://schemas.openxmlformats.org/officeDocument/2006/docPropsVTypes"/>
</file>