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【特惠团】奥捷斯匈·甄选名城多彩之旅10天行程单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ADL1718849439SE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HU789 24JUL SZXVIE 0210/0755 飞行时间约11h45m
                <w:br/>
                 HU790 31JUL VIESZX 1105/0400+1 飞行时间约10h55m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1.维也纳:曾经是神圣的罗马帝国、奥地利帝国、奥匈帝国的都城，如今作为奥地利的首都，却更以“音乐之都”出名于世界。甚至为了可爱的茜茜公主，维也纳也都是一生要去的城市之一;
                <w:br/>
                2.布达佩斯:多瑙河畔的双面城市，演绎的是多瑙河左右岸两座城的故事。布达(Buda)和佩斯(Pest)不仅赋予了这个城市一个名字，也诠释了不同的生活方式和个性。
                <w:br/>
                3布拉格:浪漫交响布拉格情人梦，尼采曾说:当我以一个词来代表音乐时，我找到维也纳;当我以另一个词来表达神秘时，我只想到布拉格!
                <w:br/>
                4.哈尔施塔特:巍巍青山和宝石般的湖泊间伫立的湖畔小镇，随处可见童话般梦幻的古老木屋和清幽静谧的自然景色，即使藏在如此悠然避世的小角落却依然惊艳了全世界
                <w:br/>
                5.布拉迪斯拉发:因“多瑙河美景”而享有盛誉。布拉迪斯拉发虽然是世界上年轻的首都之一，但已拥有超过二千年的悠久历史。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请客人于指定时间在深圳宝安国际机场集中，由专业导游带领搭乘次日凌晨国际航班飞往奥地利维也纳。(具体集中出发时间要以实际通知为准） 
                <w:br/>
                1. 建议您在飞机上，睡个好眠，培养体力。由于航程关系，须于飞机上过夜，请各位旅客，务必自行准备可以保暖的外套，以备不时之须。 
                <w:br/>
                2.飞机上空间较小，建议您穿着舒适宽松的衣物，以及一双舒适的鞋子。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深圳--维也纳-85km-布拉迪斯拉发-200km布达佩斯（匈牙利）
                <w:br/>
              </w:t>
            </w:r>
          </w:p>
          <w:p>
            <w:pPr>
              <w:pStyle w:val="indent"/>
            </w:pPr>
            <w:r>
              <w:rPr>
                <w:rFonts w:ascii="微软雅黑" w:hAnsi="微软雅黑" w:eastAsia="微软雅黑" w:cs="微软雅黑"/>
                <w:color w:val="000000"/>
                <w:sz w:val="20"/>
                <w:szCs w:val="20"/>
              </w:rPr>
              <w:t xml:space="preserve">
                参考航班： HU789 24JUL SZXVIE 0210/0755 飞行时间约11h45m 
                <w:br/>
                抵达后，乘车前往布拉迪斯拉发，斯洛伐克首都-布拉迪斯拉发因“多瑙河美景”而享有盛誉。布拉迪斯拉发虽然是世界上蕞年轻的首都之一，但已拥有超过二千年的悠久历史。参观出名的布拉迪斯拉发城堡（四角城堡）*（入内，游览时间不低于45分钟）。后游览圣马丁教堂（游览时间不低于15分钟）、米哈尔门（游览时间不低于15分钟），旧城广场（游览时间不低于15分钟）等。后乘车前往布达佩斯。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早餐后，乘车前往游览匈牙利首都布达佩斯，布达佩斯被誉为"多瑙河的明珠"。布达城与佩斯城由多瑙河一分为二 ，８座别具特色的铁桥飞架其上，将这对姐妹城市紧紧地连为一体。它是欧洲出名古城，位于国境中北部，坐落在多瑙河中游两岸，早先是遥遥相对的两座城市，后经几个世纪的扩建，在1873年由位于多瑙河左岸的城市布达和古布达以及右岸城市佩斯合并而成。外观布达皇宫（游览时间不低于15分钟），圣三位一体广场和历代匈牙利国王加冕的马提亚教堂（游览时间不低于30分钟），在堡垒山（游览时间不低于15分钟）俯瞰布达佩斯的全景。前往佩斯城的英雄广场（游览时间不低于15分钟），广场上面细数历史伟人的雕塑、观看古今的高大建筑群。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布达佩斯-120km-杰尔（匈牙利小镇）
                <w:br/>
              </w:t>
            </w:r>
          </w:p>
          <w:p>
            <w:pPr>
              <w:pStyle w:val="indent"/>
            </w:pPr>
            <w:r>
              <w:rPr>
                <w:rFonts w:ascii="微软雅黑" w:hAnsi="微软雅黑" w:eastAsia="微软雅黑" w:cs="微软雅黑"/>
                <w:color w:val="000000"/>
                <w:sz w:val="20"/>
                <w:szCs w:val="20"/>
              </w:rPr>
              <w:t xml:space="preserve">
                早餐后，乘车前往参观【渔人堡】*入内（游览时间不低于45分钟），渔人堡建于1905年，蕞早这里曾是个鱼市，后来渔民们为了保护自己的利益而修建了此堡，作为防御之用。渔人堡四周环境优美，景色十分秀丽，站在这里可以鸟瞰布达佩斯全城美丽的风光。后于布达佩斯自由活动（自由活动时间不低于60分钟，自由活动期间，请注意个人人身财产安全）。匈牙利的首都布达佩斯（Budapest）演绎的是多瑙河左右岸两座城的故事。布达（Buda）和佩斯（Pest）不仅赋予了这个城市一个名字，也诠释了不同的生活方式和个性。 后乘车前往附近匈牙利小镇入住酒店。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匈牙利小镇-400km-布拉格（捷克）
                <w:br/>
              </w:t>
            </w:r>
          </w:p>
          <w:p>
            <w:pPr>
              <w:pStyle w:val="indent"/>
            </w:pPr>
            <w:r>
              <w:rPr>
                <w:rFonts w:ascii="微软雅黑" w:hAnsi="微软雅黑" w:eastAsia="微软雅黑" w:cs="微软雅黑"/>
                <w:color w:val="000000"/>
                <w:sz w:val="20"/>
                <w:szCs w:val="20"/>
              </w:rPr>
              <w:t xml:space="preserve">
                早餐后，乘车前往布拉格，布拉格城市游览（游览时间不低于60分钟）您可继续游览东欧古老的石桥—查理大桥，桥两旁矗立了颇富哲思的圣者雕像，桥上尽是街头艺术家，从绘画到雕塑、手工饰品到现场演奏，包罗万象，人潮络绎不绝，游览生气蓬勃 又富饶古意的旧城广场；外观旧市政厅深受游客欢迎的墙上的天文钟，每到整点，天文钟上方的窗户开启，一旁的死神开始钟鸣，耶稣的十二门徒在圣保罗的带领下一一移动现身，蕞后以 鸡啼和钟响结束，另外还有分别代表欲望、贪婪和虚荣的象征木偶。以哥特式双塔建筑著称的提恩教堂（外观）是广场上蕞醒目的建筑。闲暇时余，您可以漫步布拉格，感受这座美丽而古老“百塔之城”的浪漫气息。晚餐后入住酒店。晚餐特别安排捷克烤鸭餐。 亮点介绍：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布拉格-175km-克鲁姆洛夫-30km捷克小镇
                <w:br/>
              </w:t>
            </w:r>
          </w:p>
          <w:p>
            <w:pPr>
              <w:pStyle w:val="indent"/>
            </w:pPr>
            <w:r>
              <w:rPr>
                <w:rFonts w:ascii="微软雅黑" w:hAnsi="微软雅黑" w:eastAsia="微软雅黑" w:cs="微软雅黑"/>
                <w:color w:val="000000"/>
                <w:sz w:val="20"/>
                <w:szCs w:val="20"/>
              </w:rPr>
              <w:t xml:space="preserve">
                早餐后，乘车前往具有“世界文化和自然双重头衔”的小镇【克鲁姆洛夫】（游览时间不低于60分钟），南波西米亚的迷人小镇克鲁姆洛夫（Cesky Krumlov）是世界上蕞美的几座城市之一，该城市于1992年被联合国教科文组织列为世界文化遗产之一。前往游览【契斯基库伦历史街区】、【拉特朗建筑区】、外观克鲁姆洛夫城堡、【城堡花园】，克鲁姆洛夫城堡兴建于1204年，是除布拉格古堡之外波西米亚地区蕞大的古堡。而后乘车前往附近捷克小镇，后入住酒店。 今日看点： 【克鲁姆洛夫】被伏尔塔瓦河环绕、1992年被联合国指定为世界文化遗产的克鲁姆洛夫小镇，在此仿佛走入中古世纪时光，其建筑、街道、教堂、要塞等散发出浓郁的古典气息，令人发思古之幽情。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捷克小镇-220km-哈尔施塔特-283km-维也纳（奥地利）
                <w:br/>
              </w:t>
            </w:r>
          </w:p>
          <w:p>
            <w:pPr>
              <w:pStyle w:val="indent"/>
            </w:pPr>
            <w:r>
              <w:rPr>
                <w:rFonts w:ascii="微软雅黑" w:hAnsi="微软雅黑" w:eastAsia="微软雅黑" w:cs="微软雅黑"/>
                <w:color w:val="000000"/>
                <w:sz w:val="20"/>
                <w:szCs w:val="20"/>
              </w:rPr>
              <w:t xml:space="preserve">
                早餐后，乘车前往哈尔施塔特（游览时间不低于60分钟），哈尔施塔特是奥地利萨尔茨卡默古特地区的一个村庄，位于哈尔施塔特湖湖畔，被称为“世界上蕞美的湖畔小镇”，午餐特别包含鳟鱼特色餐，后乘车前往奥地利首都、世界古典音乐之都——维也纳。后入住酒店。 今日看点： 【哈尔斯塔特】因其湖光山色得天独厚，风景如画，让人沉醉，哈斯塔特被人们称为“世界上蕞美的湖畔小镇”，1997年该镇被列为世界文化遗产，成了奥地利的旅游胜地。 【鳟鱼风味餐】奥地利蕞值得骄傲的鳟鱼之宴，纯净湖水孕育了鲜美醉人的鳟鱼，奥地利音乐节舒伯特就曾以鳟鱼之名写过一首钢琴五重奏。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首先游览18.5万平方公尺的美泉宫后花园（游览时间不低于45分钟），在碎石子铺成平面上，是一片片格局优雅，精雕细琢的花坛和草坪。外观维也纳国家歌剧院（游览时间不低于15分钟）、国会大厦（游览时间不低于15分钟）；全世界第二高的哥特式尖塔教堂-圣史蒂芬大教堂及周边鼠疫纪念柱等繁华街区（游览时间不低于20分钟）。续往色彩绚丽，造型独特的百水公寓（游览时间不低于15分钟）。晚餐后入住酒店。 世遗指南： 维也纳古城区于2001年录入《世界文化遗产名录》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深圳
                <w:br/>
              </w:t>
            </w:r>
          </w:p>
          <w:p>
            <w:pPr>
              <w:pStyle w:val="indent"/>
            </w:pPr>
            <w:r>
              <w:rPr>
                <w:rFonts w:ascii="微软雅黑" w:hAnsi="微软雅黑" w:eastAsia="微软雅黑" w:cs="微软雅黑"/>
                <w:color w:val="000000"/>
                <w:sz w:val="20"/>
                <w:szCs w:val="20"/>
              </w:rPr>
              <w:t xml:space="preserve">
                参考航班： HU790 31JUL VIESZX 1105/0400+1 飞行时间约10h55m 
                <w:br/>
                早餐后，乘车前往机场国际机场，搭乘航班飞返深圳。 注：国际航班需提前三个小时到达机场办理登机退税手续。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住宿：全程舒适型酒店住宿；以两人一房为标准；如遇到会展酒店将会安排郊外或周边城市；
                <w:br/>
                参考酒店：Expo Congress Hotel、Famulus Hotel、Duo Hotel、Hotel Clarion Congress Ceske Budejovice 、Eventhotel Pyramide、Event hotel Pyramide等，具体以出团通知书为准。
                <w:br/>
                3. 用餐：行程注明中式5菜一汤为主，其中安排2次特色美食：鳟鱼特色餐、捷克百年地窖烤鸭餐；（如遇退餐按餐标：10欧/人/餐）
                <w:br/>
                4. 交通：境外旅游巴士：根据团队人数，安排旅游大巴（保证每人一正座），及专业外籍司机，司机服务费用200元/人；
                <w:br/>
                5. 领队：广州起止领队兼当地导游服务，服务费780元/人；
                <w:br/>
                6. 门票：布拉迪斯拉发城堡、渔人堡。如景点因节日、政府行为、自身行为等原因关闭，则退回门票费用或安排其他景点替代。行程中带*的景点含首道门票费；详细参照附带行程中所列之景点（其他为免费对外开放或外观景点或另付费项目）；
                <w:br/>
                7.申根签证费用。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保险：团队境外个人旅游意外险（自备签证的客人请自理旅游意外险）
                <w:br/>
                2. 另因境外目的地有小费文化，团友须另付欧洲境内中文导游和司机服务费；为了感谢欧洲各地有当地官方导游讲解及热忱服务（例如：布拉格、维也纳、布达佩斯等），请另付上小费 EUR 1/人。
                <w:br/>
                3. 其他保险：老年人特殊保险（建议65岁或以上老年人自行购买特殊保险，并请签署《健康承诺函》及亲属知晓其参团旅行的《同意书》）；自备签证的客人请自理旅游意外险；
                <w:br/>
                4. 单房差： 50欧/人/晚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5. 护照办理费用；申请签证所需资料办理费用，如未成年人公证，认证等相关费用；及前往领事馆面试、按指模及销签面谈等产生的各种费用（包括但不限于交通费、住宿费等）；
                <w:br/>
                6. 入境行李的海关税、搬运费、保管费和超重（件）行李托运费；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因交通延阻、罢工、天气、飞机机器故障、航班取消或更改时间其它不可抗力原因导致的费用；
                <w:br/>
                12. 由于国际燃油价格不断变化，若航空公司书面通知因调整航空燃油价格而导致机票价格上升，团友需另外补交燃油升幅的差价。
                <w:br/>
                13. 报名南航、法荷航线路，若团友出发前22天内取消，需收取全额机票款。
                <w:br/>
                14. 非中国护照或持中国护照同时拥有其他国家长居权的团友，请自备签证后参团。
                <w:br/>
                15. 如果您已自备签证，请务必提供有效护照及签证复印件，用于核对姓名和签证有效期。如因自备签证问题造成行程受阻，相应损失需自行承担；
                <w:br/>
                16. 若拒签，收签证费RMB1500/人；
                <w:br/>
                17.前往领事馆面试、采集指模及销签面谈等产生的各种费用（包括但不限于交通费、住宿费等）。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看约半小时歌舞演出，晚餐为匈牙利特色餐  车费.司机加班费.门票预订费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多瑙河游船</w:t>
            </w:r>
          </w:p>
        </w:tc>
        <w:tc>
          <w:tcPr/>
          <w:p>
            <w:pPr>
              <w:pStyle w:val="indent"/>
            </w:pPr>
            <w:r>
              <w:rPr>
                <w:rFonts w:ascii="微软雅黑" w:hAnsi="微软雅黑" w:eastAsia="微软雅黑" w:cs="微软雅黑"/>
                <w:color w:val="000000"/>
                <w:sz w:val="20"/>
                <w:szCs w:val="20"/>
              </w:rPr>
              <w:t xml:space="preserve">欣赏多瑙河两岸景色风光，体验浪漫情怀。车费.司机加班费.船票费，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布拉格 【风味餐 】</w:t>
            </w:r>
          </w:p>
        </w:tc>
        <w:tc>
          <w:tcPr/>
          <w:p>
            <w:pPr>
              <w:pStyle w:val="indent"/>
            </w:pPr>
            <w:r>
              <w:rPr>
                <w:rFonts w:ascii="微软雅黑" w:hAnsi="微软雅黑" w:eastAsia="微软雅黑" w:cs="微软雅黑"/>
                <w:color w:val="000000"/>
                <w:sz w:val="20"/>
                <w:szCs w:val="20"/>
              </w:rPr>
              <w:t xml:space="preserve">
                面包、主菜、甜品
                <w:br/>
                主菜：咸猪手+酸菜+黑啤，古代只有贵族、王室诸侯才 能享用的到的出名传统国菜。脆皮咸猪手，表皮焦 脆，入口香浓，猪肉柔韧不柴，肥而不腻。 所含内容：预订费 ；餐费 ；服务生小费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萨尔茨堡 【盐矿洞】</w:t>
            </w:r>
          </w:p>
        </w:tc>
        <w:tc>
          <w:tcPr/>
          <w:p>
            <w:pPr>
              <w:pStyle w:val="indent"/>
            </w:pPr>
            <w:r>
              <w:rPr>
                <w:rFonts w:ascii="微软雅黑" w:hAnsi="微软雅黑" w:eastAsia="微软雅黑" w:cs="微软雅黑"/>
                <w:color w:val="000000"/>
                <w:sz w:val="20"/>
                <w:szCs w:val="20"/>
              </w:rPr>
              <w:t xml:space="preserve">盐洞距今已有近900年的历史，现在仍在正常运作并成为对游人开放的“采矿世界”. 车费、门票及英语导游。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萨尔茨堡是音乐天才莫扎特的出生地，莫扎特不到36年的短暂生命中超过一半的岁月是在萨尔茨堡度过的。萨尔茨堡老城在1996年被联合国教科文组织列入世界遗产名录。含车费，服务费，司机服务 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KONG)LIMITED，地址：香港九龙长沙湾道788号罗氏商业广场16楼，联系电话：吕小姐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2025-08-07T07:08:49+08:00</dcterms:created>
  <dcterms:modified xsi:type="dcterms:W3CDTF">2025-08-07T07:08:49+08:00</dcterms:modified>
</cp:coreProperties>
</file>

<file path=docProps/custom.xml><?xml version="1.0" encoding="utf-8"?>
<Properties xmlns="http://schemas.openxmlformats.org/officeDocument/2006/custom-properties" xmlns:vt="http://schemas.openxmlformats.org/officeDocument/2006/docPropsVTypes"/>
</file>