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慢拾光山水特价●桂林、兴坪漓江、阳朔四日游行程单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GL1714967281ig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船游漓江精华段兴坪漓江，看黄布倒影、二十人民币背景【兴坪渔村】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桂林火车站集合，接到客人后安排入住酒店，您可自行步行游览公共无门票景观：亿万工程新景区【榕杉湖景区】，在知音台观看【日月双塔】或自由闲逛于【王城东西巷】、【正阳步行街】。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古东瀑布】（游览时间不少于120分钟），乘车返桂林，特别安排CCTV《重心舞台》上档节目《山水间》演出（表演时间不少于60分钟），后游览【象鼻山】（游览时间不少于50分钟），象鼻山原名漓山，又叫仪山、沉水山，简称象山。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兴坪古镇】（车程约2小时，游览时间不少于30分钟），在码头乘船游览【兴坪古渔村】（船游时间不少于1.5小时），乘车前位于荔浦县境内喀斯特地貌溶洞奇观【银子岩】（车程约60分钟，游览时间不少于60分钟），乘车途径【月亮山】，来到位于阳朔【十里画廊风景区】内的遇龙河畔（车程约20分钟），赠送【遇龙河多人竹筏漂游】（漂流时间不少于50分钟，赠送项目不游不退费用。水运部门规定，1.2米以下儿童及70岁以上老人不能乘坐竹筏游，统一由导游陪同在码头等候，如不放心，可随行一成人陪同，由此带来不便敬请谅解）。晚上您可自由漫步驰名中外的【阳朔西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参观【侗族民俗寨】（游览时间不少于90分钟），后乘车前往遗落在人间的仙境【世外桃源】（游览时间不少于90分钟），后乘车返桂林（车程约1小时），游览伏波山（游览时间不少于30分钟），约17:00分结束行程，后桂林火车站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银子岩、遇龙河多人竹筏游、象鼻山、实景互动演出《梦幻漓江》或《山水间》）、古东大瀑布、世外桃源含小船、侗族民俗寨或刘三姐大观园、伏波山及网红公共无门票景观自行游览王城东西巷、十里画廊、月亮山、阳朔西街；
                <w:br/>
                <w:br/>
                2.住宿：桂林2晚+阳朔1晚精选酒店标准双人间，升级一晚B类精选酒店，不含单房差280元/人；
                <w:br/>
                <w:br/>
                ★参考酒店 
                <w:br/>
                <w:br/>
                桂林酒店：唯美，润东，翠竹，维多利，惠林顿，新桂，安琪、金色家族或其他同档次酒店；
                <w:br/>
                <w:br/>
                阳朔酒店：升级一晚维也纳千古情店，五棵松，青花瓷国际，豪源，梵泊或其他同档次酒店。
                <w:br/>
                <w:br/>
                3.用餐：3早3正，正餐十人一桌（早餐酒店含自助早，老字号桂林米粉，本帮菜30元/人，网红江景餐厅（啤酒鱼）30元/人）；
                <w:br/>
                <w:br/>
                4.交通：桂林段空调旅游车，提前10分钟等候客人并空调控温；保证10%空车位；               
                <w:br/>
                <w:br/>
                5.导游：桂林当地中文导游服务20元/人服务费（除桂林全程陪同导游之外，还分别有接站员、送站员、景区讲解员为您服务）；
                <w:br/>
                <w:br/>
                6.保险：旅行社责任保险；
                <w:br/>
                <w:br/>
                7.其他服务：①赠送品牌矿泉水；②桂林当地免费接送站服务。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w:br/>
                不含行程外客人自行消费所产生的费用；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马岭鼓寨或侗情水庄</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w:br/>
                5.行程中所含的餐食，早餐为酒店房含，不用不退。正餐严格按照用餐标准操作，不含酒水。桂林用餐口味较辣，且普通团队餐厅菜式比较雷同，团队餐的菜点不一定合乎您的口味，建议您自带一些可口小食品，以做调节。
                <w:br/>
                <w:br/>
                6.特别提醒：未成年人、残疾人、行动不便者须有成人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w:br/>
                8.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w:br/>
                10.因不可抗力或者旅行社、履行辅助人已尽合理注意义务仍不能避免的事件，造成旅游者行程减少的，我社按未发生费用退还；造成滞留的，我社将协助安排，因此增加的费用由旅游者自行承担。
                <w:br/>
                <w:br/>
                11.维权事宜注意：请配合导游如实填写《游客意见书》，请各位游客务必认真仔细填写。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2025-06-19T00:45:47+08:00</dcterms:created>
  <dcterms:modified xsi:type="dcterms:W3CDTF">2025-06-19T00:45:47+08:00</dcterms:modified>
</cp:coreProperties>
</file>

<file path=docProps/custom.xml><?xml version="1.0" encoding="utf-8"?>
<Properties xmlns="http://schemas.openxmlformats.org/officeDocument/2006/custom-properties" xmlns:vt="http://schemas.openxmlformats.org/officeDocument/2006/docPropsVTypes"/>
</file>