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友谊关凉山380（南宁起止）行程单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YNN1691461840fm1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凭祥友谊关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不需要护照就可以出境。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南宁-凭祥-友谊关—越南谅山一日游
                <w:br/>
              </w:t>
            </w:r>
          </w:p>
          <w:p>
            <w:pPr>
              <w:pStyle w:val="indent"/>
            </w:pPr>
            <w:r>
              <w:rPr>
                <w:rFonts w:ascii="微软雅黑" w:hAnsi="微软雅黑" w:eastAsia="微软雅黑" w:cs="微软雅黑"/>
                <w:color w:val="000000"/>
                <w:sz w:val="20"/>
                <w:szCs w:val="20"/>
              </w:rPr>
              <w:t xml:space="preserve">
                早上6:40南宁指定时间和地点上车，前往凭祥政务中心公安局出入境办证大厅办理面鉴手续，待边境游通行证件办好后，乘车往友谊关景区大门售票处集中（约20分钟，18KM），经我国九大名关之一友谊关，友谊关作为南疆重镇边陲咽喉，它与山海关、紫荆关、居庸关、嘉峪关等，合称为中国九大名关。友谊关景区有【 法式楼，关楼广场，联检大楼及广场、南疆国门路、零公里、友谊关第1117号界碑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有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越式滴漏咖啡（10元/杯，不喝咖啡可以免费饮茶及休息）。下午乘车返回友谊关入境回国，回南宁，送团结束愉快旅程！
                <w:br/>
                景点：友谊关、同登国际联运火车站、三清洞、黄文树广场，谅山省政府大楼（外观），奇穹河公园，天主教堂、谅山旗台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1、交通：南宁-凭祥往返车费，境外越南段空调旅游车   2、用餐：中餐（正餐标准20元/人）；  3、通行证费用      
                <w:br/>
                4、导游：全程中国领队15元/人，越南中文导游服务10元/ 人；
                <w:br/>
                5、门票：景点首道门票；
                <w:br/>
                6、相片制作费。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1、国内段交通费：前往凭祥出入境办证大厅办证-友谊关口岸出境，可自行乘坐出租车，费用自理。
                <w:br/>
                2、属于私人消费（如长话费、洗衣、娱乐等及超行程的费用）。
                <w:br/>
                3、旅游意外险，建议游客自行购买。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
                <w:br/>
                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地接信息：凭祥南方国际旅行社有限公司，地址：凭祥市北站广场9号铺面，联系人和电话：张秋红135970759571、
                <w:br/>
                温馨提醒：
                <w:br/>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凭祥南方国际旅行社有限公司
                <w:br/>
                凭祥市北站广场9号铺面
                <w:br/>
                张秋红13597075957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2025-06-19T18:21:06+08:00</dcterms:created>
  <dcterms:modified xsi:type="dcterms:W3CDTF">2025-06-19T18:21:06+08:00</dcterms:modified>
</cp:coreProperties>
</file>

<file path=docProps/custom.xml><?xml version="1.0" encoding="utf-8"?>
<Properties xmlns="http://schemas.openxmlformats.org/officeDocument/2006/custom-properties" xmlns:vt="http://schemas.openxmlformats.org/officeDocument/2006/docPropsVTypes"/>
</file>