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粤港澳-深圳香港澳门珠海动车往返4日游（暑期版-深港澳各一晚）行程单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团队统一抵达集合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深圳克莱铂轻奢酒店或同档次酒店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约定好时间集中，乘车前往澳门酒店入住休息，后可自由活动（自由活动期间请注意人身财产安全）。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澳门金宝莱酒店或同档次酒店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
                <w:br/>
              </w:t>
            </w:r>
          </w:p>
          <w:p>
            <w:pPr>
              <w:pStyle w:val="indent"/>
            </w:pPr>
            <w:r>
              <w:rPr>
                <w:rFonts w:ascii="微软雅黑" w:hAnsi="微软雅黑" w:eastAsia="微软雅黑" w:cs="微软雅黑"/>
                <w:color w:val="000000"/>
                <w:sz w:val="20"/>
                <w:szCs w:val="20"/>
              </w:rPr>
              <w:t xml:space="preserve">
                自理早餐后，自行前往口岸出关珠海，跟大部队汇合后开始游览游览【情侣路】【渔女像】（游览时间不少于30 分钟）。后参观【日月贝】（游览时间不少于 30 分钟）。后前往【圆明新园】（不少于60 分钟）以北京圆明园焚烧前的建筑为原稿 ，选择圆明园 40 景中 的 18 个景点 ，按 1:1 的比例建造。虽然都是仿制的景象 ，但仍可感受其皇家园林的恢弘气势。另外还 设有《梦回圆明园》等剧场演出 ，值得一看。 用完午餐后前往广州南站乘坐动车返回南宁东站（参考车次：广州南-南宁东 D3630次 17:50-21:14，票价：208元/人，以实际12306放票为准，实际付款出票为准）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如您想提前改签返程，自行改签，车价有差敬请补差价，谢谢）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1.交通：南宁东/广西各地-广州南往返动车二等座，目的地旅游空调大巴车（5-51座，按照实际人数安排，保证一人一正座），
                <w:br/>
                <w:br/>
                香港-澳门单程金巴票。
                <w:br/>
                2.住宿：深圳，香港，澳门各一晚舒适酒店双标间（2人一间，不提供自然单间，出现单人请补齐单房差700元/人。出发前落实）
                <w:br/>
                参考酒店如下，以实际安排为准：深圳汉如酒店或同档次酒店，香港华逸酒店或同档次酒店，澳门金宝莱酒店或同档次酒店。
                <w:br/>
                3.用餐：2早2正（香港正餐派发50港币，澳门正餐50元/人，不用则视为放弃，无任何费用可退）。
                <w:br/>
                4.门票：行程所列景点首道大门票，含大游船船游维多利亚港。
                <w:br/>
                5.导游：南宁东起止领队，港澳当地导游服务，导游服务费50元/人。
                <w:br/>
                6.保险：旅行社责任险。
                <w:br/>
                大儿童报价包含儿童动车票含车位含导游服务费，不含床位不含早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3.单房差700元/人，行程之外的一切个人消费，人力不可抗拒因素造成的损失。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2025-08-05T19:32:44+08:00</dcterms:created>
  <dcterms:modified xsi:type="dcterms:W3CDTF">2025-08-05T19:32:44+08:00</dcterms:modified>
</cp:coreProperties>
</file>

<file path=docProps/custom.xml><?xml version="1.0" encoding="utf-8"?>
<Properties xmlns="http://schemas.openxmlformats.org/officeDocument/2006/custom-properties" xmlns:vt="http://schemas.openxmlformats.org/officeDocument/2006/docPropsVTypes"/>
</file>