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◆尊享之旅：升级2晚当地预备四星酒店住宿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盘锦：亿居假日、大众花园 、景隆商务、碧华池等同档次；
                <w:br/>
                北极村：（农家）宏鑫之家 、晶莹之家、 极限农家院等同档次；
                <w:br/>
                满洲里：车之美商务酒店、华源宾馆、富强商务宾馆或同档次；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1786元/人（河南：王莽岭景区+景交（交通50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1786元）
                <w:br/>
                <w:br/>
                60-64周岁门票及景区小交通费用：
                <w:br/>
                1372元/人（河南：王莽岭景区+景交（交通50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1372元）
                <w:br/>
                <w:br/>
                65-69周岁门票及景区小交通费用：
                <w:br/>
                1259元/人（河南：王莽岭景区+景交（交通50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13571259元）
                <w:br/>
                <w:br/>
                70周岁以上门票及景区小交通费用：1026元/人（河南：王莽岭景区+景交（交通50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长白山环保车</w:t>
            </w:r>
          </w:p>
        </w:tc>
        <w:tc>
          <w:tcPr/>
          <w:p>
            <w:pPr>
              <w:pStyle w:val="indent"/>
            </w:pPr>
            <w:r>
              <w:rPr>
                <w:rFonts w:ascii="微软雅黑" w:hAnsi="微软雅黑" w:eastAsia="微软雅黑" w:cs="微软雅黑"/>
                <w:color w:val="000000"/>
                <w:sz w:val="20"/>
                <w:szCs w:val="20"/>
              </w:rPr>
              <w:t xml:space="preserve">自理必须产生</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河口景区内小火车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2025-06-19T00:42:59+08:00</dcterms:created>
  <dcterms:modified xsi:type="dcterms:W3CDTF">2025-06-19T00:42:59+08:00</dcterms:modified>
</cp:coreProperties>
</file>

<file path=docProps/custom.xml><?xml version="1.0" encoding="utf-8"?>
<Properties xmlns="http://schemas.openxmlformats.org/officeDocument/2006/custom-properties" xmlns:vt="http://schemas.openxmlformats.org/officeDocument/2006/docPropsVTypes"/>
</file>