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WE·纵览东西欧+双世遗小镇14天一价全包(VIE-MXP)行程单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FG1749091019Un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-维也纳-约183KM-奥地利小镇（奥地利）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w:br/>
                抵达后，乘车前往【维也纳】（市区观光约40分钟）奥地利的首都和较大的城市，全国9个联邦州之一，也是欧洲主要的文化中心，被誉为“世界音乐之都”。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乘车前往【美泉宫】（入内含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奥地利小镇-约125KM-哈尔施塔特-约210KM-克鲁姆洛夫-约170KM-布拉格（捷克）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布拉格-约299KM-纽伦堡（德国）
                <w:br/>
              </w:t>
            </w:r>
          </w:p>
          <w:p>
            <w:pPr>
              <w:pStyle w:val="indent"/>
            </w:pPr>
            <w:r>
              <w:rPr>
                <w:rFonts w:ascii="微软雅黑" w:hAnsi="微软雅黑" w:eastAsia="微软雅黑" w:cs="微软雅黑"/>
                <w:color w:val="000000"/>
                <w:sz w:val="20"/>
                <w:szCs w:val="20"/>
              </w:rPr>
              <w:t xml:space="preserve">
                早餐后，乘车前往捷克首都-【布拉格】（游览时间约1小时），布拉格的建筑整体上给人的观感是建筑顶部造型多变，色彩极为绚丽夺目，号称欧洲美丽的城市之一，也是全球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纽伦堡-约212KM-斯图加特-约279KM-法国小镇（法国）
                <w:br/>
              </w:t>
            </w:r>
          </w:p>
          <w:p>
            <w:pPr>
              <w:pStyle w:val="indent"/>
            </w:pPr>
            <w:r>
              <w:rPr>
                <w:rFonts w:ascii="微软雅黑" w:hAnsi="微软雅黑" w:eastAsia="微软雅黑" w:cs="微软雅黑"/>
                <w:color w:val="000000"/>
                <w:sz w:val="20"/>
                <w:szCs w:val="20"/>
              </w:rPr>
              <w:t xml:space="preserve">
                酒店早餐后，乘车前往被称为“中世纪明珠城”的【纽伦堡】Nuremberg，这里随处可见长达950年历史的遗迹。市区游览（约30分钟）：在老城的心脏地带的【工匠广场】（Handwerkerhof），可以买到纽伦堡特有的手工艺品，东面闻名的【圣母教堂】（外观）是哥特式的建筑，正面镶有卡尔四世及七名王储模型的报时大钟，每天12：00大钟里的木偶人会活动。
                <w:br/>
                乘车前往法兰克福正式全名为美因河畔法兰克福，被誉为“美茵河畔的耶路撒冷”、“德国较大的书柜”。它不仅是德国乃至欧洲的重要工商业、金融和交通中心，同时又是一座文化名城。
                <w:br/>
                乘车前往“汽车之城”—【斯图加特】市区游览（约游览1小时），德国巴登-符腾堡州首府，德国第六大城市，这里曾是王公贵族的养马场，今天却是欧洲经济发达、人均产值较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有特色的购物长廊，在街道的两旁有不少的百货公司可以让人慢慢细步，在行人专用区内，经常有不少来自世界各地的街头艺术家出没有街头，为行人表演各式各样的音乐节目，使到行人道之中常常燃起热闹的气氛。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法国小镇-约385KM-巴黎（法国）
                <w:br/>
              </w:t>
            </w:r>
          </w:p>
          <w:p>
            <w:pPr>
              <w:pStyle w:val="indent"/>
            </w:pPr>
            <w:r>
              <w:rPr>
                <w:rFonts w:ascii="微软雅黑" w:hAnsi="微软雅黑" w:eastAsia="微软雅黑" w:cs="微软雅黑"/>
                <w:color w:val="000000"/>
                <w:sz w:val="20"/>
                <w:szCs w:val="20"/>
              </w:rPr>
              <w:t xml:space="preserve">
                酒店早餐后，驱车前往法国巴黎。【巴黎】（市区游览约1小时），法国首都巴黎，世界四个国际大都市之一，横跨赛纳河两岸，是历史之城、美食之都和创作重镇，也是闻名的世界艺术之都，这个城市几乎都散发着浪漫的气息，时时都有可能发生浪漫的邂逅：【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特别安排：【法国特色烤鸡】美味法式风情烤鸡，肉质柔嫩鲜美，入口即化。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巴黎-约420KM-法国小镇（法国）
                <w:br/>
              </w:t>
            </w:r>
          </w:p>
          <w:p>
            <w:pPr>
              <w:pStyle w:val="indent"/>
            </w:pPr>
            <w:r>
              <w:rPr>
                <w:rFonts w:ascii="微软雅黑" w:hAnsi="微软雅黑" w:eastAsia="微软雅黑" w:cs="微软雅黑"/>
                <w:color w:val="000000"/>
                <w:sz w:val="20"/>
                <w:szCs w:val="20"/>
              </w:rPr>
              <w:t xml:space="preserve">
                酒店早餐后，乘车前往巴黎【奥斯曼大街】自由活动（停留约3小时）自由活动期间请保管很高随身物品。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法国小镇-约235KM-因特拉肯-约67KM-瑞士小镇（瑞士）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瑞士小镇-琉森-约131KM-瓦杜兹-约170KM-因斯布鲁克（奥地利）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意大利小镇-约40KM-威尼斯-约245KM-米兰（意大利）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参考航班：HU7974  MXP/SZX  1135-0500+1（航班仅供参考，具体以实际为准）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2.全程欧洲标准当地酒店，特别安排巴黎住足2晚，1/2标准双人房；全程含境外住宿11晚。
                <w:br/>
                奥小林茨Courtyard by Marriott Linz 或同档次
                <w:br/>
                布拉格Hotel Uno Prague 或同档次
                <w:br/>
                纽伦堡：Fürther Hotel Mercure Nürnberg West  或同档次
                <w:br/>
                D5法国小镇：Appart'City Nancy  或同档次
                <w:br/>
                巴黎：ibis Styles Versailles Saint Quentin en Yvelines  或同档次
                <w:br/>
                D8法国小镇：Hôtel Siatel Besancon 或同档次
                <w:br/>
                D9瑞士小镇：Hotel Rigi Vitznau  或同档次
                <w:br/>
                因斯布鲁克（奥地利小镇）：Hotel Tyrol  或同档次
                <w:br/>
                D11意小 Methis Hotel &amp; SPA 或同档次
                <w:br/>
                米兰Unahotels Malpensa 或同档次
                <w:br/>
                3.行程所列餐食，酒店早餐，22个正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5.全程深圳起止中文领队兼境外导游服务费1400元/人；
                <w:br/>
                6.基本景点大门票（只含卢浮宫（含官导讲解）、美泉宫（含讲解）、威尼斯上下岛交通船），其他为外观或免费；
                <w:br/>
                7.申根签证费（我司有权根据签证需要调整住宿地点）；
                <w:br/>
                8.境外无线WIFI（4人/台）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布拉格布拉格之星</w:t>
            </w:r>
          </w:p>
        </w:tc>
        <w:tc>
          <w:tcPr/>
          <w:p>
            <w:pPr>
              <w:pStyle w:val="indent"/>
            </w:pPr>
            <w:r>
              <w:rPr>
                <w:rFonts w:ascii="微软雅黑" w:hAnsi="微软雅黑" w:eastAsia="微软雅黑" w:cs="微软雅黑"/>
                <w:color w:val="000000"/>
                <w:sz w:val="20"/>
                <w:szCs w:val="20"/>
              </w:rPr>
              <w:t xml:space="preserve">化妆品、手表、箱包等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一所德语大学也是欧洲有名气和地位的大学之一--维也纳大学；④外观国家歌剧院，了解这座庞大的艺术殿堂是世界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金色大厅，是维也纳古老、现代化的音乐厅，长期被誉为世界上较佳的音乐厅之一，是维也纳爱乐乐团的常驻音乐厅。在这里能看到大厅金碧辉煌的装饰。含车费、门票、预定费、司机导游加班费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捷克 【捷克风味餐】</w:t>
            </w:r>
          </w:p>
        </w:tc>
        <w:tc>
          <w:tcPr/>
          <w:p>
            <w:pPr>
              <w:pStyle w:val="indent"/>
            </w:pPr>
            <w:r>
              <w:rPr>
                <w:rFonts w:ascii="微软雅黑" w:hAnsi="微软雅黑" w:eastAsia="微软雅黑" w:cs="微软雅黑"/>
                <w:color w:val="000000"/>
                <w:sz w:val="20"/>
                <w:szCs w:val="20"/>
              </w:rPr>
              <w:t xml:space="preserve">
                捷克美食以其中欧传统和创意烹饪的融合而闻名
                <w:br/>
                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咸猪手上桌时配上酸菜，再搭配一大扎黑啤，这就是当仁不让的美食铁三角。古代只有贵族、王室诸侯才能享用的到的闻名传统国菜。脆皮咸猪手，表皮焦脆，入口香浓，猪肉柔韧不柴，肥而不腻。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岁以下（不含6岁）不占床按成人价格打九折结算，此价格提供机位、车位、餐位及景点门票，不提供住宿床位，占床按成人价格收费，6岁起必须占床，1大1小必须占床；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2025-08-05T18:28:52+08:00</dcterms:created>
  <dcterms:modified xsi:type="dcterms:W3CDTF">2025-08-05T18:28:52+08:00</dcterms:modified>
</cp:coreProperties>
</file>

<file path=docProps/custom.xml><?xml version="1.0" encoding="utf-8"?>
<Properties xmlns="http://schemas.openxmlformats.org/officeDocument/2006/custom-properties" xmlns:vt="http://schemas.openxmlformats.org/officeDocument/2006/docPropsVTypes"/>
</file>