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劲爆港珠澳行程单</w:t>
      </w:r>
    </w:p>
    <w:p>
      <w:pPr>
        <w:jc w:val="center"/>
        <w:spacing w:after="100"/>
      </w:pPr>
      <w:r>
        <w:rPr>
          <w:rFonts w:ascii="微软雅黑" w:hAnsi="微软雅黑" w:eastAsia="微软雅黑" w:cs="微软雅黑"/>
          <w:sz w:val="20"/>
          <w:szCs w:val="20"/>
        </w:rPr>
        <w:t xml:space="preserve">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无二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深圳酒店（参考酒店：深圳皇家维纳斯酒店或同档次酒店）1晚香港经济型酒店（参考酒店：香港华逸酒店或同档次酒店）、1晚珠海/坦洲经济型酒店（参考酒店：五月天商务酒店或同档次酒店）；两人一间，每人/床位；
                <w:br/>
                【用餐】：全程3早餐2正餐（港澳段正餐每餐标准为HKD65元/人；不用餐着视为自动放弃费用不退）；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2025-06-19T00:37:23+08:00</dcterms:created>
  <dcterms:modified xsi:type="dcterms:W3CDTF">2025-06-19T00:37:23+08:00</dcterms:modified>
</cp:coreProperties>
</file>

<file path=docProps/custom.xml><?xml version="1.0" encoding="utf-8"?>
<Properties xmlns="http://schemas.openxmlformats.org/officeDocument/2006/custom-properties" xmlns:vt="http://schemas.openxmlformats.org/officeDocument/2006/docPropsVTypes"/>
</file>