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❤特别安排参观大学：香港大学/香港科技大学+澳门大学
                <w:br/>
                ❤特别安排香港、澳门各1晚酒店：自由活动时间商场自由逛街，尽享“东方蒙地卡罗”不夜城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❤特别安排参观大学：香港大学/香港科技大学+澳门大学
                <w:br/>
                ❤特别安排香港、澳门各1晚酒店：自由活动时间商场自由逛街，尽享“东方蒙地卡罗”不夜城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晚澳门酒店（参考酒店：金宝莱酒店或同档次酒店）；两人一间，每人/床位；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2025-06-07T00:18:42+08:00</dcterms:created>
  <dcterms:modified xsi:type="dcterms:W3CDTF">2025-06-07T00:18:42+08:00</dcterms:modified>
</cp:coreProperties>
</file>

<file path=docProps/custom.xml><?xml version="1.0" encoding="utf-8"?>
<Properties xmlns="http://schemas.openxmlformats.org/officeDocument/2006/custom-properties" xmlns:vt="http://schemas.openxmlformats.org/officeDocument/2006/docPropsVTypes"/>
</file>