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嗨游成都双动4日游行程单</w:t>
      </w:r>
    </w:p>
    <w:p>
      <w:pPr>
        <w:jc w:val="center"/>
        <w:spacing w:after="100"/>
      </w:pPr>
      <w:r>
        <w:rPr>
          <w:rFonts w:ascii="微软雅黑" w:hAnsi="微软雅黑" w:eastAsia="微软雅黑" w:cs="微软雅黑"/>
          <w:sz w:val="20"/>
          <w:szCs w:val="20"/>
        </w:rPr>
        <w:t xml:space="preserve">成都、乐山大佛、黄龙溪古镇、大熊猫基地、三星堆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SC1745543091Ve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乐山大佛、黄龙溪古镇、大熊猫基地、三星堆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出发地动车站集合，乘动车前往成都，抵达后司机接客人入住酒店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酒店用餐后，前往乐山游览乐山大佛 由乐山景区导游带领大家参观世界大佛【乐山大佛】（(游览时间不低于2小时)凌云寺，大雄宝殿，下九曲栈道、观三江汇流、灵宝塔。素有“佛是一座山，山是一 座佛”之称。通过导游专业的佛教知识介绍，体会和感受博大精深佛教文化的魅力所在。午餐后游览网红古镇黄龙溪(游览时间不低于1小时) | 黄龙溪古镇是四川省历史文化古镇及省级旅游风景区，是中国十大水乡古镇，国家文化部命名的中国民间艺术(火龙)之乡、环境优美小城镇。 素有"影视城"、"中国好莱坞"之称。古镇不仅风光秀丽、环境优美，还是驰名中外的天然影视摄影基地。网红美食一根面，油炸猫猫鱼，石磨豆花、焦皮肘子、麻辣黄辣丁等一网 打尽。 后返回成都,入住酒店.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不住不退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大熊猫基地、三星堆
                <w:br/>
              </w:t>
            </w:r>
          </w:p>
          <w:p>
            <w:pPr>
              <w:pStyle w:val="indent"/>
            </w:pPr>
            <w:r>
              <w:rPr>
                <w:rFonts w:ascii="微软雅黑" w:hAnsi="微软雅黑" w:eastAsia="微软雅黑" w:cs="微软雅黑"/>
                <w:color w:val="000000"/>
                <w:sz w:val="20"/>
                <w:szCs w:val="20"/>
              </w:rPr>
              <w:t xml:space="preserve">
                早餐后统一集合乘车前往熊猫基地（游览时间不低于1小时），熊猫基地常年饲养有大熊猫、小熊猫、黑颈鹤、白鹳和白天鹅、黑天鹅、雁、鸳鸯及孔雀等动物。在由68科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午餐后出发前往游览【三星堆博物馆】(游览时间不低于1小时)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一展馆面积4200平方米，二展馆面积7000平方米，游客接待中心建筑总面积2600平方米。出土文物：三星堆铜人像、青铜立人像、青铜太阳轮、青铜神树等。游览结束返回成都酒店休息。
                <w:br/>
                <w:br/>
                特别提示:三星堆提前5天预约门票,如果没有约上门票,则三星堆换为都江堰.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根据动车时间送站，乘动车返回出发地，抵达出发地动车站后散团，结束行程。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1、交通：当地空调旅游车；出发地-成都往返动车二等座
                <w:br/>
                2、门票：乐山大佛、大熊猫基地门票三星堆门票首道门票
                <w:br/>
                3、服务：当地中文导游服务费20元/人；双方约定团队出行人数少于15人以下，不提供导游服务，仅安排中文司机(服务费用20元/人)负责行程活动中接待服务(不提供景区讲解服务)
                <w:br/>
                4、住宿：当地3晚酒店双人标间
                <w:br/>
                参考酒店：百辰大酒店/华龙酒店/北螺怡/金立方/维也纳/宜必思/名城酒店/艺家风格/泰逸酒店/泰平崇丽/金地饭店/凯宾轻奢/星逸酒店/蝶来花半/雅舒阁或同档次酒店
                <w:br/>
                5、用餐：2正3早（早餐酒店赠送不吃不退），正餐餐标30元/人
                <w:br/>
                6、儿童：6岁以下儿童只含当地旅游车车位导服正餐，其他产生自理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1、景交、耳麦等便民设施
                <w:br/>
                2、全程单房差400元/人
                <w:br/>
                3、个人消费
                <w:br/>
                4、旅游意外险，建议客人购买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乐山</w:t>
            </w:r>
          </w:p>
        </w:tc>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乐山</w:t>
            </w:r>
          </w:p>
        </w:tc>
        <w:tc>
          <w:tcPr/>
          <w:p>
            <w:pPr>
              <w:pStyle w:val="indent"/>
            </w:pPr>
            <w:r>
              <w:rPr>
                <w:rFonts w:ascii="微软雅黑" w:hAnsi="微软雅黑" w:eastAsia="微软雅黑" w:cs="微软雅黑"/>
                <w:color w:val="000000"/>
                <w:sz w:val="20"/>
                <w:szCs w:val="20"/>
              </w:rPr>
              <w:t xml:space="preserve">观光车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大熊猫基地</w:t>
            </w:r>
          </w:p>
        </w:tc>
        <w:tc>
          <w:tcPr/>
          <w:p>
            <w:pPr>
              <w:pStyle w:val="indent"/>
            </w:pPr>
            <w:r>
              <w:rPr>
                <w:rFonts w:ascii="微软雅黑" w:hAnsi="微软雅黑" w:eastAsia="微软雅黑" w:cs="微软雅黑"/>
                <w:color w:val="000000"/>
                <w:sz w:val="20"/>
                <w:szCs w:val="20"/>
              </w:rPr>
              <w:t xml:space="preserve">熊猫基地耳麦3</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大熊猫基地</w:t>
            </w:r>
          </w:p>
        </w:tc>
        <w:tc>
          <w:tcPr/>
          <w:p>
            <w:pPr>
              <w:pStyle w:val="indent"/>
            </w:pPr>
            <w:r>
              <w:rPr>
                <w:rFonts w:ascii="微软雅黑" w:hAnsi="微软雅黑" w:eastAsia="微软雅黑" w:cs="微软雅黑"/>
                <w:color w:val="000000"/>
                <w:sz w:val="20"/>
                <w:szCs w:val="20"/>
              </w:rPr>
              <w:t xml:space="preserve">景区内观光车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电子讲解耳麦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三星堆</w:t>
            </w:r>
          </w:p>
        </w:tc>
        <w:tc>
          <w:tcPr/>
          <w:p>
            <w:pPr>
              <w:pStyle w:val="indent"/>
            </w:pPr>
            <w:r>
              <w:rPr>
                <w:rFonts w:ascii="微软雅黑" w:hAnsi="微软雅黑" w:eastAsia="微软雅黑" w:cs="微软雅黑"/>
                <w:color w:val="000000"/>
                <w:sz w:val="20"/>
                <w:szCs w:val="20"/>
              </w:rPr>
              <w:t xml:space="preserve">三星堆博物馆语音讲解器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请您在出行时携带有效身份证件，妥善保管好身份证件和随身贵重物品；
                <w:br/>
                2、	旅行社在不降低服务标准及不减少景点的前提下，经全体游客签字同意，旅行社根据实际情况对景点游览的先后顺序作调整
                <w:br/>
                3、	如遇国家政策性调价或因人力不可抗拒因素（如地震、塌方、堵车等）造成行程延误或变更，按旅游法处理。
                <w:br/>
                4、	所用车型大小根据实际收客人数而定；私自携带儿童产生的超载罚款及其他责任由游客自行承担。儿童只含车位、半餐及导服，如有其它费用产生由游客自理。
                <w:br/>
                5、游客必须保证在自身身体健康良好的前提下，参加旅行社安排的旅游行程，不得欺骗隐瞒，若游客因自身身体不适而发生任何外，游客自己承担责任。
                <w:br/>
                7、请您为导游如实填写【质量跟踪表】以便于我们得到您真实意见的反馈。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具体出港地以实际申请为准，所列景点游览顺序以及行程所标注时间，均为正常团队参考时间，实际时间，以当地导游安排为准。国家法定节日期间，房源紧张，在保证入住等级的情况下酒店以实际入住为准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2025-06-19T04:00:51+08:00</dcterms:created>
  <dcterms:modified xsi:type="dcterms:W3CDTF">2025-06-19T04:00:51+08:00</dcterms:modified>
</cp:coreProperties>
</file>

<file path=docProps/custom.xml><?xml version="1.0" encoding="utf-8"?>
<Properties xmlns="http://schemas.openxmlformats.org/officeDocument/2006/custom-properties" xmlns:vt="http://schemas.openxmlformats.org/officeDocument/2006/docPropsVTypes"/>
</file>