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（动车往返）飞跃-B线港珠澳纯玩4天-住香港、澳门行程单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BBBFYGA4R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（Shenzhen-Zhongshan Link），连接深圳市和中山市以及广州市的跨海通道，是“桥、岛、隧、水下互通”跨海集群工程，也是粤港澳大湾区“A”字形交通主骨架关键一横，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4、南宁东-广州南参考车次：D3609或者D3617 （票价为208元的车次，如遇到车票价格调整，选其它208元票价车次或者按实际票价补齐差价，如客人需要另外出发时间车次，补齐票差即可）
                <w:br/>
                柳州-广州南 参考车次D1874 （7：50-11：51）；
                <w:br/>
                来宾北-广州南 参考车次：D3751、D3753（08:27、09:23）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香港-黄大仙-星光大道-钟楼-会展中心-太平山-香港文化中心-浅水湾-夜游维港
                <w:br/>
              </w:t>
            </w:r>
          </w:p>
          <w:p>
            <w:pPr>
              <w:pStyle w:val="indent"/>
            </w:pPr>
            <w:r>
              <w:rPr>
                <w:rFonts w:ascii="微软雅黑" w:hAnsi="微软雅黑" w:eastAsia="微软雅黑" w:cs="微软雅黑"/>
                <w:color w:val="000000"/>
                <w:sz w:val="20"/>
                <w:szCs w:val="20"/>
              </w:rPr>
              <w:t xml:space="preserve">
                早餐后，约定时间酒店集合，乘车前往莲塘口岸，在领队的带领下过关前往香港，进入到香港后，前往香火旺盛的黄大仙（游览时间不少于30分钟），后前往外观九广铁路钟楼（游览时间不少于10分钟），屹立在尖沙咀香港文化中心广场的前，高44公尺，以红砖及花岗岩筑成，钟楼四面各装有时钟，是维多利亚港、尖沙咀的地标。钟楼于1990年被列为香港法定古迹，是香港地标性建筑之一，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后前往【香港文化中心】（游览时间不少于 30 分钟）香港文化中心是一个现代化的表演艺术中心，为本地市民及海外游客提供各类多彩多姿的文娱艺术节目。香港文化中心落成和启用揭开了香港文化艺术新的一页。 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 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港珠澳大桥-大三巴-妈祖阁-金莲花广场-巴黎人铁塔-银河钻石表演-威尼斯人度假村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前往被列入世界遗产名录的妈祖阁（游览时间不少于20分钟）。作为澳门标志之一的妈阁庙原称妈祖阁,是澳门古老的庙宇,已有500多年的历史。 妈阁庙坐落在澳门半岛的东南面,沿岸修建,背山面海,石狮镇门,飞檐凌空,是澳门的三大禅院之一。特别赠送游览外观巴黎人铁塔（游览约15分钟），澳门有一条路让你有种穿越的感觉，一秒到巴黎，景色特别好，这里就是澳门的巴黎人。度假村门口按照艾菲尔铁塔 1/2比例打造的澳门巴黎人铁塔。游毕来到集美食、佳酿、购物、住宿、娱乐及商务于一体的大型综合度假村——赠送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毕后入住酒店休息。结束当日活动。
                <w:br/>
                温馨提示：
                <w:br/>
                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出关珠海与领队集合，乘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为一体，为游客再现圆明园奇景游览、游览完毕后乘车前往广州南站，乘坐下午16点后动车返回广西各地动车站散团，抵达动车站后，结束您愉快的港澳之旅！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返程时间参考：广州南--南宁东16:00后的动车动车票；（票价为208元的车次，如遇到车票价格调整，选其它208元票价车次或者按实际票价补齐差价，如客人需要另外出发时间车次，可自行改签补齐票差即可）
                <w:br/>
                 广州南-南宁东：（17：50-21：14）； 柳州：（ 17:21-21：39）   来宾：（17：01-20：27）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3、住宿：深圳商务型酒店1晚、香港酒店1晚、澳门酒店1晚（港澳酒店均无挂星，但设施等同于大陆同档次酒店，注：不提供自然单间，无三人间，若产生单男单女则需补单房差700元/人）
                <w:br/>
                参考酒店（以实际入住酒店为准）：深圳：维也纳国际/锦森/建国璞隐酒店或者其他同档次酒店；香港：青衣酒店或者其他同档次酒店；澳门：金宝来/东望洋酒店或者其他同档次酒店。
                <w:br/>
                4、用餐：3早1正（早餐为简单打包早，港式茶餐厅。境外餐标：68港币/人）  。
                <w:br/>
                5、景点：行程中所列景点门票。赠送香港-澳门港珠澳大桥金巴票。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2、凡是孕妇，香港、澳门入境处有权拒绝入境，请谨慎报名！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磅）］。本公司有权拒绝运送超重、超大行李（以长阔高相加所得之数不超过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权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6、当巴士已满座或行李架已满载时，本公司职员有权拒绝候车人士继续登车，并安排乘坐其他班次。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2025-06-07T16:31:57+08:00</dcterms:created>
  <dcterms:modified xsi:type="dcterms:W3CDTF">2025-06-07T16:31:57+08:00</dcterms:modified>
</cp:coreProperties>
</file>

<file path=docProps/custom.xml><?xml version="1.0" encoding="utf-8"?>
<Properties xmlns="http://schemas.openxmlformats.org/officeDocument/2006/custom-properties" xmlns:vt="http://schemas.openxmlformats.org/officeDocument/2006/docPropsVTypes"/>
</file>